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12499D" w:rsidRDefault="000600AE" w:rsidP="001249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2499D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AD" w:rsidRPr="0012499D" w:rsidRDefault="006E72AD" w:rsidP="0012499D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2499D">
        <w:rPr>
          <w:rFonts w:ascii="Times New Roman" w:hAnsi="Times New Roman" w:cs="Times New Roman"/>
          <w:color w:val="auto"/>
          <w:sz w:val="28"/>
          <w:szCs w:val="28"/>
        </w:rPr>
        <w:t>В России планируют упростить порядок электронного оформления недвижимости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2499D">
        <w:rPr>
          <w:i/>
          <w:iCs/>
          <w:sz w:val="28"/>
          <w:szCs w:val="28"/>
        </w:rPr>
        <w:t>Соответствующие поправки к закону о регистрации недвижимости находятся на рассмотрении в Госдуме</w:t>
      </w:r>
    </w:p>
    <w:p w:rsidR="006E72AD" w:rsidRPr="0012499D" w:rsidRDefault="006E72AD" w:rsidP="00124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> 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b/>
          <w:bCs/>
          <w:sz w:val="28"/>
          <w:szCs w:val="28"/>
        </w:rPr>
        <w:t>В Государственную думу РФ внесен законопроект, уточняющий порядок учетно-регистрационных действий и содержащий ряд поправок к 218-ФЗ «О государственной регистрации недвижимости». Так, в числе прочего планируется упростить порядок электронного оформления недвижимости. Федеральная кадастровая палата рассказала о планируемых нововведениях.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>На рассмотрении в Госдуме находится законопроект о внесении изменений в 218-ФЗ «О государственной регистрации недвижимости». Одно из его положений предполагает упрощение порядка подачи гражданами электронного заявления о государственной регистрации права и государственном кадастровом учете объекта недвижимости, не связанных с переходом и ограничением прав. С принятием поправок у граждан появится возможность подачи электронного заявления без использования электронной подписи. Такая мера сократит временные затраты граждан на подачу заявления в орган регистрации прав, так как не нужно будет тратить время и средства на оформление электронной подписи.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>Идентификация личности подающего заявление гражданина будет проводиться с помощью Единой системы идентификац</w:t>
      </w:r>
      <w:proofErr w:type="gramStart"/>
      <w:r w:rsidRPr="0012499D">
        <w:rPr>
          <w:sz w:val="28"/>
          <w:szCs w:val="28"/>
        </w:rPr>
        <w:t>ии и ау</w:t>
      </w:r>
      <w:proofErr w:type="gramEnd"/>
      <w:r w:rsidRPr="0012499D">
        <w:rPr>
          <w:sz w:val="28"/>
          <w:szCs w:val="28"/>
        </w:rPr>
        <w:t xml:space="preserve">тентификации (ЕСИА) – через </w:t>
      </w:r>
      <w:proofErr w:type="spellStart"/>
      <w:r w:rsidRPr="0012499D">
        <w:rPr>
          <w:sz w:val="28"/>
          <w:szCs w:val="28"/>
        </w:rPr>
        <w:t>аккаунт</w:t>
      </w:r>
      <w:proofErr w:type="spellEnd"/>
      <w:r w:rsidRPr="0012499D">
        <w:rPr>
          <w:sz w:val="28"/>
          <w:szCs w:val="28"/>
        </w:rPr>
        <w:t xml:space="preserve"> на портале </w:t>
      </w:r>
      <w:proofErr w:type="spellStart"/>
      <w:r w:rsidRPr="0012499D">
        <w:rPr>
          <w:sz w:val="28"/>
          <w:szCs w:val="28"/>
        </w:rPr>
        <w:t>Госуслуг</w:t>
      </w:r>
      <w:proofErr w:type="spellEnd"/>
      <w:r w:rsidRPr="0012499D">
        <w:rPr>
          <w:sz w:val="28"/>
          <w:szCs w:val="28"/>
        </w:rPr>
        <w:t>. Эта система позволяет гражданину создать универсальную учетную запись для получения различных государственных услуг в электронном виде. Система обеспечивает защиту размещаемой в ней информации в соответствии с действующим законодательством.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>Авторизовавшись с помощью ЕСИА, граждане смогут подать в орган регистрации прав электронные заявления о:</w:t>
      </w:r>
    </w:p>
    <w:p w:rsidR="006E72AD" w:rsidRPr="0012499D" w:rsidRDefault="006E72AD" w:rsidP="0012499D">
      <w:pPr>
        <w:numPr>
          <w:ilvl w:val="0"/>
          <w:numId w:val="4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государственном кадастровом </w:t>
      </w:r>
      <w:proofErr w:type="gramStart"/>
      <w:r w:rsidRPr="0012499D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12499D">
        <w:rPr>
          <w:rFonts w:ascii="Times New Roman" w:hAnsi="Times New Roman" w:cs="Times New Roman"/>
          <w:sz w:val="28"/>
          <w:szCs w:val="28"/>
        </w:rPr>
        <w:t xml:space="preserve"> в связи с изменениями основных сведений об объекте недвижимости;</w:t>
      </w:r>
    </w:p>
    <w:p w:rsidR="006E72AD" w:rsidRPr="0012499D" w:rsidRDefault="006E72AD" w:rsidP="0012499D">
      <w:pPr>
        <w:numPr>
          <w:ilvl w:val="0"/>
          <w:numId w:val="4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государственном кадастровом </w:t>
      </w:r>
      <w:proofErr w:type="gramStart"/>
      <w:r w:rsidRPr="0012499D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12499D">
        <w:rPr>
          <w:rFonts w:ascii="Times New Roman" w:hAnsi="Times New Roman" w:cs="Times New Roman"/>
          <w:sz w:val="28"/>
          <w:szCs w:val="28"/>
        </w:rPr>
        <w:t xml:space="preserve"> и регистрации права собственности на жилой или садовый дом;</w:t>
      </w:r>
    </w:p>
    <w:p w:rsidR="006E72AD" w:rsidRPr="0012499D" w:rsidRDefault="006E72AD" w:rsidP="0012499D">
      <w:pPr>
        <w:numPr>
          <w:ilvl w:val="0"/>
          <w:numId w:val="4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государственном кадастровом </w:t>
      </w:r>
      <w:proofErr w:type="gramStart"/>
      <w:r w:rsidRPr="0012499D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12499D">
        <w:rPr>
          <w:rFonts w:ascii="Times New Roman" w:hAnsi="Times New Roman" w:cs="Times New Roman"/>
          <w:sz w:val="28"/>
          <w:szCs w:val="28"/>
        </w:rPr>
        <w:t xml:space="preserve"> и регистрации права собственности на земельный участок или земельные участки, образованные путем перераспределения земель;</w:t>
      </w:r>
    </w:p>
    <w:p w:rsidR="006E72AD" w:rsidRPr="0012499D" w:rsidRDefault="006E72AD" w:rsidP="0012499D">
      <w:pPr>
        <w:numPr>
          <w:ilvl w:val="0"/>
          <w:numId w:val="4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государственном кадастровом </w:t>
      </w:r>
      <w:proofErr w:type="gramStart"/>
      <w:r w:rsidRPr="0012499D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12499D">
        <w:rPr>
          <w:rFonts w:ascii="Times New Roman" w:hAnsi="Times New Roman" w:cs="Times New Roman"/>
          <w:sz w:val="28"/>
          <w:szCs w:val="28"/>
        </w:rPr>
        <w:t xml:space="preserve"> и регистрации права собственности на земельные участки, образованные в результате раздела или объединения других земельных участков;</w:t>
      </w:r>
    </w:p>
    <w:p w:rsidR="006E72AD" w:rsidRPr="0012499D" w:rsidRDefault="006E72AD" w:rsidP="0012499D">
      <w:pPr>
        <w:numPr>
          <w:ilvl w:val="0"/>
          <w:numId w:val="4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внесении в </w:t>
      </w:r>
      <w:proofErr w:type="gramStart"/>
      <w:r w:rsidRPr="0012499D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124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99D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Pr="0012499D">
        <w:rPr>
          <w:rFonts w:ascii="Times New Roman" w:hAnsi="Times New Roman" w:cs="Times New Roman"/>
          <w:sz w:val="28"/>
          <w:szCs w:val="28"/>
        </w:rPr>
        <w:t xml:space="preserve"> недвижимости сведений о ранее учтенном объекте недвижимости.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>Можно будет подать такие заявления без электронной подписи через «Личный кабинет» на сайте Росреестра. Этот сервис обеспечит хранение ранее направленных в орган регистрации прав заявлений и прилагаемых к ним документов.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 xml:space="preserve">Сейчас, чтобы подать заявление в орган регистрации прав в электронном виде, гражданин тоже может воспользоваться порталом </w:t>
      </w:r>
      <w:proofErr w:type="spellStart"/>
      <w:r w:rsidRPr="0012499D">
        <w:rPr>
          <w:sz w:val="28"/>
          <w:szCs w:val="28"/>
        </w:rPr>
        <w:t>Госуслуг</w:t>
      </w:r>
      <w:proofErr w:type="spellEnd"/>
      <w:r w:rsidRPr="0012499D">
        <w:rPr>
          <w:sz w:val="28"/>
          <w:szCs w:val="28"/>
        </w:rPr>
        <w:t xml:space="preserve"> или указанным сервисом на сайте Росреестра. Но заявление и документы, прилагаемые к нему, должны быть заверены электронной подписью заявителя.</w:t>
      </w:r>
    </w:p>
    <w:p w:rsidR="006E72AD" w:rsidRPr="0012499D" w:rsidRDefault="006E72AD" w:rsidP="00124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C94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  <w:bookmarkStart w:id="0" w:name="_GoBack"/>
      <w:bookmarkEnd w:id="0"/>
    </w:p>
    <w:p w:rsidR="00DC4C94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12499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2499D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12499D" w:rsidSect="00ED30C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180" w:rsidRDefault="00B56180" w:rsidP="00ED30C5">
      <w:pPr>
        <w:spacing w:after="0" w:line="240" w:lineRule="auto"/>
      </w:pPr>
      <w:r>
        <w:separator/>
      </w:r>
    </w:p>
  </w:endnote>
  <w:endnote w:type="continuationSeparator" w:id="0">
    <w:p w:rsidR="00B56180" w:rsidRDefault="00B56180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180" w:rsidRDefault="00B56180" w:rsidP="00ED30C5">
      <w:pPr>
        <w:spacing w:after="0" w:line="240" w:lineRule="auto"/>
      </w:pPr>
      <w:r>
        <w:separator/>
      </w:r>
    </w:p>
  </w:footnote>
  <w:footnote w:type="continuationSeparator" w:id="0">
    <w:p w:rsidR="00B56180" w:rsidRDefault="00B56180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257760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2C6D5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3"/>
  </w:num>
  <w:num w:numId="4">
    <w:abstractNumId w:val="24"/>
  </w:num>
  <w:num w:numId="5">
    <w:abstractNumId w:val="23"/>
  </w:num>
  <w:num w:numId="6">
    <w:abstractNumId w:val="25"/>
  </w:num>
  <w:num w:numId="7">
    <w:abstractNumId w:val="3"/>
  </w:num>
  <w:num w:numId="8">
    <w:abstractNumId w:val="7"/>
  </w:num>
  <w:num w:numId="9">
    <w:abstractNumId w:val="22"/>
  </w:num>
  <w:num w:numId="10">
    <w:abstractNumId w:val="31"/>
  </w:num>
  <w:num w:numId="11">
    <w:abstractNumId w:val="1"/>
  </w:num>
  <w:num w:numId="12">
    <w:abstractNumId w:val="41"/>
  </w:num>
  <w:num w:numId="13">
    <w:abstractNumId w:val="29"/>
  </w:num>
  <w:num w:numId="14">
    <w:abstractNumId w:val="35"/>
  </w:num>
  <w:num w:numId="15">
    <w:abstractNumId w:val="12"/>
  </w:num>
  <w:num w:numId="16">
    <w:abstractNumId w:val="34"/>
  </w:num>
  <w:num w:numId="17">
    <w:abstractNumId w:val="37"/>
  </w:num>
  <w:num w:numId="18">
    <w:abstractNumId w:val="5"/>
  </w:num>
  <w:num w:numId="19">
    <w:abstractNumId w:val="20"/>
  </w:num>
  <w:num w:numId="20">
    <w:abstractNumId w:val="15"/>
  </w:num>
  <w:num w:numId="21">
    <w:abstractNumId w:val="9"/>
  </w:num>
  <w:num w:numId="22">
    <w:abstractNumId w:val="4"/>
  </w:num>
  <w:num w:numId="23">
    <w:abstractNumId w:val="40"/>
  </w:num>
  <w:num w:numId="24">
    <w:abstractNumId w:val="17"/>
  </w:num>
  <w:num w:numId="25">
    <w:abstractNumId w:val="14"/>
  </w:num>
  <w:num w:numId="26">
    <w:abstractNumId w:val="45"/>
  </w:num>
  <w:num w:numId="27">
    <w:abstractNumId w:val="8"/>
  </w:num>
  <w:num w:numId="28">
    <w:abstractNumId w:val="0"/>
  </w:num>
  <w:num w:numId="29">
    <w:abstractNumId w:val="27"/>
  </w:num>
  <w:num w:numId="30">
    <w:abstractNumId w:val="36"/>
  </w:num>
  <w:num w:numId="31">
    <w:abstractNumId w:val="18"/>
  </w:num>
  <w:num w:numId="32">
    <w:abstractNumId w:val="32"/>
  </w:num>
  <w:num w:numId="33">
    <w:abstractNumId w:val="43"/>
  </w:num>
  <w:num w:numId="34">
    <w:abstractNumId w:val="19"/>
  </w:num>
  <w:num w:numId="35">
    <w:abstractNumId w:val="44"/>
  </w:num>
  <w:num w:numId="36">
    <w:abstractNumId w:val="11"/>
  </w:num>
  <w:num w:numId="37">
    <w:abstractNumId w:val="38"/>
  </w:num>
  <w:num w:numId="38">
    <w:abstractNumId w:val="28"/>
  </w:num>
  <w:num w:numId="39">
    <w:abstractNumId w:val="2"/>
  </w:num>
  <w:num w:numId="40">
    <w:abstractNumId w:val="21"/>
  </w:num>
  <w:num w:numId="41">
    <w:abstractNumId w:val="30"/>
  </w:num>
  <w:num w:numId="42">
    <w:abstractNumId w:val="26"/>
  </w:num>
  <w:num w:numId="43">
    <w:abstractNumId w:val="6"/>
  </w:num>
  <w:num w:numId="44">
    <w:abstractNumId w:val="39"/>
  </w:num>
  <w:num w:numId="45">
    <w:abstractNumId w:val="42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499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64CF"/>
    <w:rsid w:val="001877B0"/>
    <w:rsid w:val="00190EBA"/>
    <w:rsid w:val="00192F12"/>
    <w:rsid w:val="00195340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2C4A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C6D5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1FDC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2134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4AC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76B25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5E8"/>
    <w:rsid w:val="006E6ECA"/>
    <w:rsid w:val="006E72AD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4FD2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348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618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2696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20BBD-57C6-4CE4-953B-EF9A7852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4</cp:revision>
  <cp:lastPrinted>2020-06-03T04:57:00Z</cp:lastPrinted>
  <dcterms:created xsi:type="dcterms:W3CDTF">2020-08-05T07:18:00Z</dcterms:created>
  <dcterms:modified xsi:type="dcterms:W3CDTF">2020-08-05T07:35:00Z</dcterms:modified>
</cp:coreProperties>
</file>